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37" w:rsidRDefault="00F11E37" w:rsidP="004A2CD4">
      <w:pPr>
        <w:pStyle w:val="a5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008466"/>
            <wp:effectExtent l="19050" t="0" r="0" b="0"/>
            <wp:docPr id="1" name="Рисунок 1" descr="F:\программы  на сайт\Киселева\Киселева Новый по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 на сайт\Киселева\Киселева Новый повор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0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37" w:rsidRDefault="00F11E37" w:rsidP="004A2CD4">
      <w:pPr>
        <w:pStyle w:val="a5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A2CD4" w:rsidRPr="004A2CD4" w:rsidRDefault="004A2CD4" w:rsidP="00F11E37">
      <w:pPr>
        <w:pStyle w:val="a5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4A2CD4" w:rsidRPr="004A2CD4" w:rsidRDefault="004A2CD4" w:rsidP="00F11E37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Программа кружка «Юные инспектора движения» составлена на основе авторской программы Н.Ф. Виноградова «Юные инспектора движения».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движения», целью которого является объединение детей и взрослых, заинтересованных в снижении дорожно-транспортного травматизма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 процессе занятий дети участвуют в рейдах по обеспечению безопасности движения на улицах и дорогах, в агитационных автопробегах по пропаганде правил поведения на дорогах и улицах. Проводятся состязания юных велосипедистов, конкурсы знатоков правил дорожного движения, состязание «Безопасное колесо» и др.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Отряд ЮИД состоит из учащихся 5 классов. Работа проводится в форме теоретических и практических занятий. Содержание занятий, </w:t>
      </w:r>
      <w:proofErr w:type="gram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и интенсивность нагрузок зависят от возраста и физического состояния здоровья обучающихся.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обучения построена по принципу от «простого </w:t>
      </w:r>
      <w:proofErr w:type="gram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 «Юные инспектора движения»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 - вовлеч</w:t>
      </w:r>
      <w:r>
        <w:rPr>
          <w:rFonts w:ascii="Times New Roman" w:hAnsi="Times New Roman" w:cs="Times New Roman"/>
          <w:sz w:val="24"/>
          <w:szCs w:val="24"/>
          <w:lang w:eastAsia="ru-RU"/>
        </w:rPr>
        <w:t>ь учащихся 9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-13 лет в деятельность по профилактике детского дорожного травматизма, познакомить их с содержанием работы специалистов, обеспечивающих безопасность дорожного движения.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  дать опыт реальной деятельности по профилактике детского дорожного травматизма; 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 в социальном и профессиональном самоопределении детей.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Занятия могут проводить педагоги, специалисты ГИБДД в учебном классе, оснащенном соответствующем оборудованием.</w:t>
      </w:r>
      <w:r w:rsidR="00F11E3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Итоги освоения программы подводятся в форме игр – состязаний, в форме отчетного театрализованного представления по мотивам правил безопасного поведения на дорогах и улицах.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 Общая характеристика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Работа кружка «ЮИД» основывается на различных видах деятельности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Создание уголка безопасности дорожного движения;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Изучение правил дорожного движения и пропаганда их в классах;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Встречи и беседы с инспектором ГИБДД;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Встречи с медицинским работником, с целью изучения основ медицинских знаний и применения знаний на практике;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практических занятий по вождению велосипеда;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Участие в различных конкурсах по профилактике дорожно-транспортной безопасности;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Проведение игр, конкурсов, соревнований в школе.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>оте кружка участвуют  учащиеся 3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значимых для данной деятельности личностных качеств: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Самостоятельности в принятии правильного решения;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Внимательности и вежливости во взаимоотношениях участников дорожного движения;</w:t>
      </w:r>
    </w:p>
    <w:p w:rsidR="004A2CD4" w:rsidRPr="004A2CD4" w:rsidRDefault="004A2CD4" w:rsidP="00F11E37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Здорового образа жизни и навыка самостоятельного физического совершенствования.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должны: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знать:</w:t>
      </w:r>
    </w:p>
    <w:p w:rsidR="004A2CD4" w:rsidRPr="004A2CD4" w:rsidRDefault="004A2CD4" w:rsidP="00F11E3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4A2CD4" w:rsidRPr="004A2CD4" w:rsidRDefault="004A2CD4" w:rsidP="00F11E3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серии дорожных знаков и их представителей;</w:t>
      </w:r>
    </w:p>
    <w:p w:rsidR="004A2CD4" w:rsidRPr="004A2CD4" w:rsidRDefault="004A2CD4" w:rsidP="00F11E3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способы оказания первой медицинской помощи;</w:t>
      </w:r>
    </w:p>
    <w:p w:rsidR="004A2CD4" w:rsidRPr="004A2CD4" w:rsidRDefault="004A2CD4" w:rsidP="00F11E3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техническое устройство велосипеда.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уметь: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читать информацию по дорожным знакам;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оценивать дорожную ситуацию;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пострадавшему;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управлять велосипедом.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иметь навыки: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взаимной поддержки и выручки в совместной деятельности;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участия в конкурсах, соревнованиях.</w:t>
      </w:r>
    </w:p>
    <w:p w:rsidR="004A2CD4" w:rsidRPr="004A2CD4" w:rsidRDefault="004A2CD4" w:rsidP="00F11E37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активной жизненной позиции образцового участника дорожного движения.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3. Место кружка в рабочем плане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грамма рассчитана для учащихся 3 классов, на 5 лет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 На реализацию курс</w:t>
      </w:r>
      <w:r>
        <w:rPr>
          <w:rFonts w:ascii="Times New Roman" w:hAnsi="Times New Roman" w:cs="Times New Roman"/>
          <w:sz w:val="24"/>
          <w:szCs w:val="24"/>
          <w:lang w:eastAsia="ru-RU"/>
        </w:rPr>
        <w:t>а «Юные инспектора движения» в  классе отводится 144 часа. Занятия проводятся по 4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часа в соответствии с нормами </w:t>
      </w: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4. Личностные, </w:t>
      </w: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кружка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деятельности можно оценивать по двум уровням.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безопасности дорожного движения, об основах оказания первой медицинской помощи, о правилах дорожного движения.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 результате реализации программы у учащихся будут сформированы УУД.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Личностные результаты</w:t>
      </w:r>
      <w:proofErr w:type="gram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учеников будут сформированы: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изучения курса является формирование следующих универсальных учебных действий.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Познавательная УУД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проводить сравнение и классификацию объектов;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Обучающиеся научаться: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в группе, учитывать мнение партнеров, </w:t>
      </w:r>
      <w:proofErr w:type="gram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отличные</w:t>
      </w:r>
      <w:proofErr w:type="gram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от собственных;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правил безопасности дорожного движения.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4A2CD4" w:rsidRPr="004A2CD4" w:rsidRDefault="004A2CD4" w:rsidP="00F11E3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5. Содержание программы кружка</w:t>
      </w:r>
    </w:p>
    <w:p w:rsidR="004A2CD4" w:rsidRDefault="004A2CD4" w:rsidP="00F11E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Программа состоит из нескольких тематических разделов,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рые взаимосвязаны между собой. 14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4 часа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Тема 1. Введение в образовательную программу кружка.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Оформление уголка по безопасности ДД.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Тема 2. История правил дорожного движения.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История и развитие Правил дорожного движения. Информация о первом светофоре, автотранспорте, велосипеде, дорожных знаках…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Составление викторины по истории ПДД в уголок для классов.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Тема 3. Изучение правил дорожного движения.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Дороги и их элементы. Проезжая часть. Разделительная полоса. Полоса движения.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Тротуар. Прилегающие территории. Перекрестки.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Границы перекрестков. Пересечение проезжих частей на перекрестках. Населенные пункты.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Взаимовежливые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пассажиров и водителя.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Дорожные знаки. Предупреждающие знаки.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Дорожные знаки. Знаки приоритета.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Дорожные знаки. Предписывающие знаки.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Дорожные знаки. Информационно-указательные знаки. Знаки сервиса. Знаки дополнительной информации.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Распределение приоритета между участниками дорожного движения. Главная и второстепенная дороги. «Правило правой руки».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Определение регулируемых и нерегулируемых перекрестков. Общие правила проезда перекрестков. Регулируемые перекрестки.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Проезд перекрестков, движением на которых управляет регулировщик. Проезд перекрестков со светофорным регулированием.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предназначенного</w:t>
      </w:r>
      <w:proofErr w:type="gram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для перевозки детей.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Движение через железнодорожные пути.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Дорожные ловушки.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Причины ДТП.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Меры ответственности пешеходов и водителей за нарушение ПДД.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Решение задач, карточек по ПДД.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Встречи с инспектором ГИБДД по практическим вопросам.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Разработка викторины по ПДД в уголок.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Проведение занятия в начальной школе «Азбука дороги», «Сами не видят, а другим говорят».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Помощь начальным классам в создании схемы «Безопасный путь: Дом-школа-дом».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Участие в конкурсах по правилам ДД.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Тема 4. Основы оказания первой медицинской доврачебной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Первая помощь при ДТП. Информация, которую должен сообщить свидетель ДТП. Аптечка автомобиля и ее содержимое.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Раны, их виды, оказание первой помощи.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Вывихи и оказание первой медицинской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Виды кровотечения и оказание первой медицинской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Переломы, их виды. Оказание первой помощи пострадавшему.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Ожоги, степени ожогов. Оказание первой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Виды повязок и способы их наложения.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Обморок, оказание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Правила оказания первой помощи при солнечном и тепловом ударах.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Транспортировка пострадавшего, иммобилизация.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Обморожение. Оказание первой помощи.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Сердечный приступ, первая помощь.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 Встречи с медицинским работником по практическим вопросам.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Транспортировка пострадавшего. 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Ответы на вопросы билетов и выполнение практического задания.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Тема 5. Традиционно-массовые мероприятия.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2CD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Подготовка и проведение игр по ПДД в классах.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Подготовка и проведение соревнования «Безопасное колесо» в школе.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Выступление в классах по пропаганде ПДД.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br/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FA7592" w:rsidRDefault="00FA7592" w:rsidP="00F11E37">
      <w:pPr>
        <w:pStyle w:val="a5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A7592">
        <w:rPr>
          <w:rFonts w:ascii="Times New Roman" w:hAnsi="Times New Roman" w:cs="Times New Roman"/>
          <w:sz w:val="24"/>
          <w:szCs w:val="24"/>
          <w:lang w:eastAsia="ru-RU"/>
        </w:rPr>
        <w:t>Тема 6: Фигурное вождение велосипеда (34ч)</w:t>
      </w:r>
    </w:p>
    <w:p w:rsidR="00FA7592" w:rsidRDefault="00FA7592" w:rsidP="00F11E37">
      <w:pPr>
        <w:pStyle w:val="a5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A7592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 создания велосипеда</w:t>
      </w:r>
    </w:p>
    <w:p w:rsidR="00FA7592" w:rsidRDefault="00FA7592" w:rsidP="00F11E37">
      <w:pPr>
        <w:pStyle w:val="a5"/>
        <w:ind w:firstLine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A759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A7592" w:rsidRDefault="00FA7592" w:rsidP="00F11E37">
      <w:pPr>
        <w:pStyle w:val="a5"/>
        <w:ind w:firstLine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A7592">
        <w:rPr>
          <w:rFonts w:ascii="Times New Roman" w:hAnsi="Times New Roman" w:cs="Times New Roman"/>
          <w:sz w:val="24"/>
          <w:szCs w:val="24"/>
          <w:lang w:eastAsia="ru-RU"/>
        </w:rPr>
        <w:t>Фигурное вождение велосипеда</w:t>
      </w:r>
    </w:p>
    <w:p w:rsidR="00FA7592" w:rsidRPr="00FA7592" w:rsidRDefault="00FA7592" w:rsidP="00F11E37">
      <w:pPr>
        <w:pStyle w:val="a5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A7592">
        <w:rPr>
          <w:rFonts w:ascii="Times New Roman" w:hAnsi="Times New Roman" w:cs="Times New Roman"/>
          <w:sz w:val="24"/>
          <w:szCs w:val="24"/>
          <w:lang w:eastAsia="ru-RU"/>
        </w:rPr>
        <w:t xml:space="preserve">Вождение велосипеда в </w:t>
      </w:r>
      <w:proofErr w:type="spellStart"/>
      <w:r w:rsidRPr="00FA7592">
        <w:rPr>
          <w:rFonts w:ascii="Times New Roman" w:hAnsi="Times New Roman" w:cs="Times New Roman"/>
          <w:sz w:val="24"/>
          <w:szCs w:val="24"/>
          <w:lang w:eastAsia="ru-RU"/>
        </w:rPr>
        <w:t>автогородке</w:t>
      </w:r>
      <w:proofErr w:type="spellEnd"/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6. Календарно-тематическое планирование</w:t>
      </w:r>
    </w:p>
    <w:tbl>
      <w:tblPr>
        <w:tblW w:w="1032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30"/>
        <w:gridCol w:w="7037"/>
        <w:gridCol w:w="1493"/>
        <w:gridCol w:w="939"/>
      </w:tblGrid>
      <w:tr w:rsidR="004A2CD4" w:rsidRPr="004A2CD4" w:rsidTr="00FA7592">
        <w:trPr>
          <w:tblCellSpacing w:w="15" w:type="dxa"/>
        </w:trPr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2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FA75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4A2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  <w:proofErr w:type="spellEnd"/>
          </w:p>
        </w:tc>
      </w:tr>
      <w:tr w:rsidR="004A2CD4" w:rsidRPr="004A2CD4" w:rsidTr="00FA7592">
        <w:trPr>
          <w:tblCellSpacing w:w="15" w:type="dxa"/>
        </w:trPr>
        <w:tc>
          <w:tcPr>
            <w:tcW w:w="102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 1: Введение (6ч)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Правила движения – закон улиц и дорог.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уголка по безопасности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102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 2: История правил дорожного движения (6ч)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ПДД. Общие положения.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102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 3: Изуче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ние правил дорожного движения (4</w:t>
            </w: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0ч)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пешеходов. Обязанности пассажиров.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макетов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Светофорное регулирование движение транспорта и пешеходов. Сигналы светофора. Виды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Дорожные ловушки. Решение задач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102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 4: Основы оказания первой медицинской доврачебной помощи (</w:t>
            </w:r>
            <w:r w:rsidR="00FA759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 ч)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при оказании ПМП при ДТП.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2CD4"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102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 5: Традиционно-массовые мероприятия. (34 ч)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выступления агитбригады.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в начальной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плакатов, листовок «Я пешеход! Я, водитель!»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видеофильмов по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викторины, 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сотрудниками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итоговому концерту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7592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759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A759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6: Фигурное вождение велосипеда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(34ч)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2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создания велосипеда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2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2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Вождение велосипеда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автогородке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592" w:rsidRPr="004A2CD4" w:rsidRDefault="00FA7592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CD4" w:rsidRPr="004A2CD4" w:rsidTr="00FA75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CD4" w:rsidRPr="004A2CD4" w:rsidRDefault="004A2CD4" w:rsidP="004A2C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2CD4" w:rsidRPr="004A2CD4" w:rsidRDefault="004A2CD4" w:rsidP="004A2CD4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b/>
          <w:sz w:val="24"/>
          <w:szCs w:val="24"/>
          <w:lang w:eastAsia="ru-RU"/>
        </w:rPr>
        <w:t>7. Учебно-методическое и материально-техническое обеспечение образовательного процесса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Головко В.В. Основы безопасности дорожного движения/ В.В. Головко. – М., 2007.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Дмитрук В.П. Правила дорожного движения для школьников / В.П. Дмитрук. – М.,2008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Зеленин С.Ф. Правила дорожного движения с комментарием для всех понятным языком/ С.Ф. Зеленин. – М., 2007.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Клочанов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Клочанов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>. – М., 2004.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Куперман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А.И. Безопасность дорожного движения / А.И. </w:t>
      </w:r>
      <w:proofErr w:type="spellStart"/>
      <w:r w:rsidRPr="004A2CD4">
        <w:rPr>
          <w:rFonts w:ascii="Times New Roman" w:hAnsi="Times New Roman" w:cs="Times New Roman"/>
          <w:sz w:val="24"/>
          <w:szCs w:val="24"/>
          <w:lang w:eastAsia="ru-RU"/>
        </w:rPr>
        <w:t>Куперман</w:t>
      </w:r>
      <w:proofErr w:type="spellEnd"/>
      <w:r w:rsidRPr="004A2CD4">
        <w:rPr>
          <w:rFonts w:ascii="Times New Roman" w:hAnsi="Times New Roman" w:cs="Times New Roman"/>
          <w:sz w:val="24"/>
          <w:szCs w:val="24"/>
          <w:lang w:eastAsia="ru-RU"/>
        </w:rPr>
        <w:t>, Ю.В. Миронов. – М., 2007.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Психология обеспечения безопасности дорожного движения. – М., 2008.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Энциклопедия безопасности. – М.,2002.</w:t>
      </w:r>
    </w:p>
    <w:p w:rsidR="004A2CD4" w:rsidRPr="004A2CD4" w:rsidRDefault="004A2CD4" w:rsidP="004A2C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8. Планируемые результаты изучения кружка</w:t>
      </w:r>
    </w:p>
    <w:p w:rsidR="00FA7592" w:rsidRDefault="004A2CD4" w:rsidP="00FA7592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A759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Результатами воспитательно-образовательной деятельности программы являются:</w:t>
      </w: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и совершенствование навыков поведения на дороге,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оказания доврачебной медицинской помощи, разносторонняя физическая и психологическая подготовка учащихся,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сокращение количества ДТП с участием обучающихся,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обучающихся, входящих в состав отряда ЮИД, 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повышение уровня теоретических знаний по ПДД,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расширить знания учащихся об истории правил дорожного движения;  </w:t>
      </w:r>
    </w:p>
    <w:p w:rsidR="00FA7592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 xml:space="preserve">повысить дорожную грамотность учащихся;  сформировать мотивационно – поведенческую культуру ребенка в условиях общения с дорогой;  </w:t>
      </w:r>
    </w:p>
    <w:p w:rsidR="00EF65D3" w:rsidRPr="004A2CD4" w:rsidRDefault="004A2CD4" w:rsidP="00FA759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2CD4">
        <w:rPr>
          <w:rFonts w:ascii="Times New Roman" w:hAnsi="Times New Roman" w:cs="Times New Roman"/>
          <w:sz w:val="24"/>
          <w:szCs w:val="24"/>
          <w:lang w:eastAsia="ru-RU"/>
        </w:rPr>
        <w:t>повысить ответственность детей за свое поведение на дороге.</w:t>
      </w:r>
    </w:p>
    <w:sectPr w:rsidR="00EF65D3" w:rsidRPr="004A2CD4" w:rsidSect="004A2C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CD9"/>
    <w:multiLevelType w:val="multilevel"/>
    <w:tmpl w:val="25069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0E1455"/>
    <w:multiLevelType w:val="multilevel"/>
    <w:tmpl w:val="718A1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48E3833"/>
    <w:multiLevelType w:val="hybridMultilevel"/>
    <w:tmpl w:val="56F45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10E6F"/>
    <w:multiLevelType w:val="hybridMultilevel"/>
    <w:tmpl w:val="EEDAE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B050C2"/>
    <w:multiLevelType w:val="multilevel"/>
    <w:tmpl w:val="ECF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70F44"/>
    <w:multiLevelType w:val="hybridMultilevel"/>
    <w:tmpl w:val="2CAC4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992A08"/>
    <w:multiLevelType w:val="multilevel"/>
    <w:tmpl w:val="F1BC8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5B224EF"/>
    <w:multiLevelType w:val="multilevel"/>
    <w:tmpl w:val="57E8B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7F742A7"/>
    <w:multiLevelType w:val="multilevel"/>
    <w:tmpl w:val="7062F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4255102"/>
    <w:multiLevelType w:val="hybridMultilevel"/>
    <w:tmpl w:val="F0941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54650B"/>
    <w:multiLevelType w:val="multilevel"/>
    <w:tmpl w:val="5112A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64C5021"/>
    <w:multiLevelType w:val="multilevel"/>
    <w:tmpl w:val="7444E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C8717FD"/>
    <w:multiLevelType w:val="hybridMultilevel"/>
    <w:tmpl w:val="D662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06B1C"/>
    <w:multiLevelType w:val="multilevel"/>
    <w:tmpl w:val="A462A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CD4"/>
    <w:rsid w:val="00067166"/>
    <w:rsid w:val="004A2CD4"/>
    <w:rsid w:val="00620219"/>
    <w:rsid w:val="00B7028B"/>
    <w:rsid w:val="00EF65D3"/>
    <w:rsid w:val="00F11E37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3"/>
  </w:style>
  <w:style w:type="paragraph" w:styleId="2">
    <w:name w:val="heading 2"/>
    <w:basedOn w:val="a"/>
    <w:link w:val="20"/>
    <w:uiPriority w:val="9"/>
    <w:qFormat/>
    <w:rsid w:val="004A2CD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A2CD4"/>
  </w:style>
  <w:style w:type="character" w:styleId="a3">
    <w:name w:val="Strong"/>
    <w:basedOn w:val="a0"/>
    <w:uiPriority w:val="22"/>
    <w:qFormat/>
    <w:rsid w:val="004A2CD4"/>
    <w:rPr>
      <w:b/>
      <w:bCs/>
    </w:rPr>
  </w:style>
  <w:style w:type="paragraph" w:styleId="a4">
    <w:name w:val="Normal (Web)"/>
    <w:basedOn w:val="a"/>
    <w:uiPriority w:val="99"/>
    <w:semiHidden/>
    <w:unhideWhenUsed/>
    <w:rsid w:val="004A2CD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A2C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МАРГО</cp:lastModifiedBy>
  <cp:revision>3</cp:revision>
  <dcterms:created xsi:type="dcterms:W3CDTF">2016-10-17T13:32:00Z</dcterms:created>
  <dcterms:modified xsi:type="dcterms:W3CDTF">2017-03-24T07:29:00Z</dcterms:modified>
</cp:coreProperties>
</file>